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4169A" w:rsidRPr="001553DE" w:rsidRDefault="00000000">
      <w:pPr>
        <w:rPr>
          <w:rFonts w:ascii="Verdana" w:hAnsi="Verdana"/>
        </w:rPr>
      </w:pPr>
      <w:r w:rsidRPr="001553DE">
        <w:rPr>
          <w:rFonts w:ascii="Verdana" w:hAnsi="Verdana"/>
          <w:b/>
        </w:rPr>
        <w:t>Hvorfor skal vi eksternalisere problemer?</w:t>
      </w:r>
    </w:p>
    <w:p w14:paraId="169B4E1E" w14:textId="77777777" w:rsidR="001553DE" w:rsidRDefault="001553DE">
      <w:pPr>
        <w:rPr>
          <w:rFonts w:ascii="Verdana" w:hAnsi="Verdana"/>
        </w:rPr>
      </w:pPr>
    </w:p>
    <w:p w14:paraId="00000002" w14:textId="2B271D49" w:rsidR="0004169A" w:rsidRPr="001553DE" w:rsidRDefault="00000000">
      <w:pPr>
        <w:rPr>
          <w:rFonts w:ascii="Verdana" w:hAnsi="Verdana"/>
          <w:sz w:val="20"/>
          <w:szCs w:val="20"/>
        </w:rPr>
      </w:pPr>
      <w:proofErr w:type="spellStart"/>
      <w:r w:rsidRPr="001553DE">
        <w:rPr>
          <w:rFonts w:ascii="Verdana" w:hAnsi="Verdana"/>
          <w:sz w:val="20"/>
          <w:szCs w:val="20"/>
        </w:rPr>
        <w:t>Arendse</w:t>
      </w:r>
      <w:proofErr w:type="spellEnd"/>
      <w:r w:rsidRPr="001553DE">
        <w:rPr>
          <w:rFonts w:ascii="Verdana" w:hAnsi="Verdana"/>
          <w:sz w:val="20"/>
          <w:szCs w:val="20"/>
        </w:rPr>
        <w:t>:</w:t>
      </w:r>
    </w:p>
    <w:p w14:paraId="00000003" w14:textId="77777777" w:rsidR="0004169A" w:rsidRPr="001553DE" w:rsidRDefault="00000000">
      <w:pPr>
        <w:rPr>
          <w:rFonts w:ascii="Verdana" w:hAnsi="Verdana"/>
          <w:sz w:val="20"/>
          <w:szCs w:val="20"/>
        </w:rPr>
      </w:pPr>
      <w:r w:rsidRPr="001553DE">
        <w:rPr>
          <w:rFonts w:ascii="Verdana" w:hAnsi="Verdana"/>
          <w:sz w:val="20"/>
          <w:szCs w:val="20"/>
        </w:rPr>
        <w:t>Har du tænkt over, at vores måde at tale om psykiske eller personlige problemer i vores kultur i sig selv er problematisk.</w:t>
      </w:r>
    </w:p>
    <w:p w14:paraId="00000004" w14:textId="77777777" w:rsidR="0004169A" w:rsidRPr="001553DE" w:rsidRDefault="0004169A">
      <w:pPr>
        <w:rPr>
          <w:rFonts w:ascii="Verdana" w:hAnsi="Verdana"/>
          <w:sz w:val="20"/>
          <w:szCs w:val="20"/>
        </w:rPr>
      </w:pPr>
    </w:p>
    <w:p w14:paraId="00000005" w14:textId="77777777" w:rsidR="0004169A" w:rsidRPr="001553DE" w:rsidRDefault="00000000">
      <w:pPr>
        <w:rPr>
          <w:rFonts w:ascii="Verdana" w:hAnsi="Verdana"/>
          <w:sz w:val="20"/>
          <w:szCs w:val="20"/>
        </w:rPr>
      </w:pPr>
      <w:r w:rsidRPr="001553DE">
        <w:rPr>
          <w:rFonts w:ascii="Verdana" w:hAnsi="Verdana"/>
          <w:sz w:val="20"/>
          <w:szCs w:val="20"/>
        </w:rPr>
        <w:t>Tacha:</w:t>
      </w:r>
    </w:p>
    <w:p w14:paraId="00000006" w14:textId="77777777" w:rsidR="0004169A" w:rsidRPr="001553DE" w:rsidRDefault="00000000">
      <w:pPr>
        <w:rPr>
          <w:rFonts w:ascii="Verdana" w:hAnsi="Verdana"/>
          <w:sz w:val="20"/>
          <w:szCs w:val="20"/>
        </w:rPr>
      </w:pPr>
      <w:r w:rsidRPr="001553DE">
        <w:rPr>
          <w:rFonts w:ascii="Verdana" w:hAnsi="Verdana"/>
          <w:sz w:val="20"/>
          <w:szCs w:val="20"/>
        </w:rPr>
        <w:t>Hvad mener du, problemer er vel problemer.</w:t>
      </w:r>
    </w:p>
    <w:p w14:paraId="00000007" w14:textId="77777777" w:rsidR="0004169A" w:rsidRPr="001553DE" w:rsidRDefault="0004169A">
      <w:pPr>
        <w:rPr>
          <w:rFonts w:ascii="Verdana" w:hAnsi="Verdana"/>
          <w:sz w:val="20"/>
          <w:szCs w:val="20"/>
        </w:rPr>
      </w:pPr>
    </w:p>
    <w:p w14:paraId="00000008" w14:textId="77777777" w:rsidR="0004169A" w:rsidRPr="001553DE" w:rsidRDefault="00000000">
      <w:pPr>
        <w:rPr>
          <w:rFonts w:ascii="Verdana" w:hAnsi="Verdana"/>
          <w:sz w:val="20"/>
          <w:szCs w:val="20"/>
        </w:rPr>
      </w:pPr>
      <w:proofErr w:type="spellStart"/>
      <w:r w:rsidRPr="001553DE">
        <w:rPr>
          <w:rFonts w:ascii="Verdana" w:hAnsi="Verdana"/>
          <w:sz w:val="20"/>
          <w:szCs w:val="20"/>
        </w:rPr>
        <w:t>Arendse</w:t>
      </w:r>
      <w:proofErr w:type="spellEnd"/>
      <w:r w:rsidRPr="001553DE">
        <w:rPr>
          <w:rFonts w:ascii="Verdana" w:hAnsi="Verdana"/>
          <w:sz w:val="20"/>
          <w:szCs w:val="20"/>
        </w:rPr>
        <w:t>:</w:t>
      </w:r>
      <w:r w:rsidRPr="001553DE">
        <w:rPr>
          <w:rFonts w:ascii="Verdana" w:hAnsi="Verdana"/>
          <w:sz w:val="20"/>
          <w:szCs w:val="20"/>
        </w:rPr>
        <w:br/>
        <w:t>Ja lige netop, men i vores I vores kultur har vi en internaliserende måde at tale om vores problemer. Tag for eksempel ”konfliktskyhed”. Når vi taler om problemer med konfliktskyhed, så er det ofte hele personen, der omtales som værende konfliktsky. Det er fx ikke den konkrete handling.</w:t>
      </w:r>
    </w:p>
    <w:p w14:paraId="00000009" w14:textId="77777777" w:rsidR="0004169A" w:rsidRPr="001553DE" w:rsidRDefault="0004169A">
      <w:pPr>
        <w:rPr>
          <w:rFonts w:ascii="Verdana" w:hAnsi="Verdana"/>
          <w:sz w:val="20"/>
          <w:szCs w:val="20"/>
        </w:rPr>
      </w:pPr>
    </w:p>
    <w:p w14:paraId="0000000A" w14:textId="77777777" w:rsidR="0004169A" w:rsidRPr="001553DE" w:rsidRDefault="00000000">
      <w:pPr>
        <w:rPr>
          <w:rFonts w:ascii="Verdana" w:hAnsi="Verdana"/>
          <w:sz w:val="20"/>
          <w:szCs w:val="20"/>
        </w:rPr>
      </w:pPr>
      <w:r w:rsidRPr="001553DE">
        <w:rPr>
          <w:rFonts w:ascii="Verdana" w:hAnsi="Verdana"/>
          <w:sz w:val="20"/>
          <w:szCs w:val="20"/>
        </w:rPr>
        <w:t>Tacha:</w:t>
      </w:r>
    </w:p>
    <w:p w14:paraId="0000000B" w14:textId="77777777" w:rsidR="0004169A" w:rsidRPr="001553DE" w:rsidRDefault="00000000">
      <w:pPr>
        <w:rPr>
          <w:rFonts w:ascii="Verdana" w:hAnsi="Verdana"/>
          <w:sz w:val="20"/>
          <w:szCs w:val="20"/>
        </w:rPr>
      </w:pPr>
      <w:r w:rsidRPr="001553DE">
        <w:rPr>
          <w:rFonts w:ascii="Verdana" w:hAnsi="Verdana"/>
          <w:sz w:val="20"/>
          <w:szCs w:val="20"/>
        </w:rPr>
        <w:t>Det kan jeg godt genkende. Min fornemmelse er at den måde at tale om problemer, gør at vores problemer kommer til at fremstå som sandheden om os, og internaliseringen bliver sådan lidt fastlåsende og rigtig tungt at danse med – både for klienten men også for psykologen. Når klienter kommer til psykologen, så er det tit hele dem, der er blevet til et problem, eller problem og person er ligesom smeltet sammen.</w:t>
      </w:r>
    </w:p>
    <w:p w14:paraId="0000000C" w14:textId="77777777" w:rsidR="0004169A" w:rsidRPr="001553DE" w:rsidRDefault="0004169A">
      <w:pPr>
        <w:rPr>
          <w:rFonts w:ascii="Verdana" w:hAnsi="Verdana"/>
          <w:sz w:val="20"/>
          <w:szCs w:val="20"/>
        </w:rPr>
      </w:pPr>
    </w:p>
    <w:p w14:paraId="0000000D" w14:textId="77777777" w:rsidR="0004169A" w:rsidRPr="001553DE" w:rsidRDefault="00000000">
      <w:pPr>
        <w:rPr>
          <w:rFonts w:ascii="Verdana" w:hAnsi="Verdana"/>
          <w:sz w:val="20"/>
          <w:szCs w:val="20"/>
        </w:rPr>
      </w:pPr>
      <w:proofErr w:type="spellStart"/>
      <w:r w:rsidRPr="001553DE">
        <w:rPr>
          <w:rFonts w:ascii="Verdana" w:hAnsi="Verdana"/>
          <w:sz w:val="20"/>
          <w:szCs w:val="20"/>
        </w:rPr>
        <w:t>Arendse</w:t>
      </w:r>
      <w:proofErr w:type="spellEnd"/>
      <w:r w:rsidRPr="001553DE">
        <w:rPr>
          <w:rFonts w:ascii="Verdana" w:hAnsi="Verdana"/>
          <w:sz w:val="20"/>
          <w:szCs w:val="20"/>
        </w:rPr>
        <w:t xml:space="preserve">: </w:t>
      </w:r>
    </w:p>
    <w:p w14:paraId="0000000E" w14:textId="77777777" w:rsidR="0004169A" w:rsidRPr="001553DE" w:rsidRDefault="00000000">
      <w:pPr>
        <w:rPr>
          <w:rFonts w:ascii="Verdana" w:hAnsi="Verdana"/>
          <w:sz w:val="20"/>
          <w:szCs w:val="20"/>
        </w:rPr>
      </w:pPr>
      <w:r w:rsidRPr="001553DE">
        <w:rPr>
          <w:rFonts w:ascii="Verdana" w:hAnsi="Verdana"/>
          <w:sz w:val="20"/>
          <w:szCs w:val="20"/>
        </w:rPr>
        <w:t xml:space="preserve">Jeg kommer til at tænke på en ung fyr, der havde svært ved at følge med på sit studium, og han var plaget af, at han ikke kunne nå at læse sit pensum. I hans selvfortælling, var det fordi han var så perfektionistisk. Det var rigtig svært at hjælpe ham, for det var jo hele ham, den var gal med. </w:t>
      </w:r>
    </w:p>
    <w:p w14:paraId="0000000F" w14:textId="77777777" w:rsidR="0004169A" w:rsidRPr="001553DE" w:rsidRDefault="0004169A">
      <w:pPr>
        <w:rPr>
          <w:rFonts w:ascii="Verdana" w:hAnsi="Verdana"/>
          <w:sz w:val="20"/>
          <w:szCs w:val="20"/>
        </w:rPr>
      </w:pPr>
    </w:p>
    <w:p w14:paraId="00000010" w14:textId="77777777" w:rsidR="0004169A" w:rsidRPr="001553DE" w:rsidRDefault="00000000">
      <w:pPr>
        <w:rPr>
          <w:rFonts w:ascii="Verdana" w:hAnsi="Verdana"/>
          <w:sz w:val="20"/>
          <w:szCs w:val="20"/>
        </w:rPr>
      </w:pPr>
      <w:r w:rsidRPr="001553DE">
        <w:rPr>
          <w:rFonts w:ascii="Verdana" w:hAnsi="Verdana"/>
          <w:sz w:val="20"/>
          <w:szCs w:val="20"/>
        </w:rPr>
        <w:t>Tacha:</w:t>
      </w:r>
    </w:p>
    <w:p w14:paraId="00000011" w14:textId="77777777" w:rsidR="0004169A" w:rsidRPr="001553DE" w:rsidRDefault="00000000">
      <w:pPr>
        <w:rPr>
          <w:rFonts w:ascii="Verdana" w:hAnsi="Verdana"/>
          <w:sz w:val="20"/>
          <w:szCs w:val="20"/>
        </w:rPr>
      </w:pPr>
      <w:r w:rsidRPr="001553DE">
        <w:rPr>
          <w:rFonts w:ascii="Verdana" w:hAnsi="Verdana"/>
          <w:sz w:val="20"/>
          <w:szCs w:val="20"/>
        </w:rPr>
        <w:t>Hvad gjorde du så? Kunne du hjælpe ham?</w:t>
      </w:r>
    </w:p>
    <w:p w14:paraId="00000012" w14:textId="77777777" w:rsidR="0004169A" w:rsidRPr="001553DE" w:rsidRDefault="0004169A">
      <w:pPr>
        <w:rPr>
          <w:rFonts w:ascii="Verdana" w:hAnsi="Verdana"/>
          <w:sz w:val="20"/>
          <w:szCs w:val="20"/>
        </w:rPr>
      </w:pPr>
    </w:p>
    <w:p w14:paraId="00000013" w14:textId="77777777" w:rsidR="0004169A" w:rsidRPr="001553DE" w:rsidRDefault="00000000">
      <w:pPr>
        <w:rPr>
          <w:rFonts w:ascii="Verdana" w:hAnsi="Verdana"/>
          <w:sz w:val="20"/>
          <w:szCs w:val="20"/>
        </w:rPr>
      </w:pPr>
      <w:proofErr w:type="spellStart"/>
      <w:r w:rsidRPr="001553DE">
        <w:rPr>
          <w:rFonts w:ascii="Verdana" w:hAnsi="Verdana"/>
          <w:sz w:val="20"/>
          <w:szCs w:val="20"/>
        </w:rPr>
        <w:t>ARendse</w:t>
      </w:r>
      <w:proofErr w:type="spellEnd"/>
      <w:r w:rsidRPr="001553DE">
        <w:rPr>
          <w:rFonts w:ascii="Verdana" w:hAnsi="Verdana"/>
          <w:sz w:val="20"/>
          <w:szCs w:val="20"/>
        </w:rPr>
        <w:t>:</w:t>
      </w:r>
    </w:p>
    <w:p w14:paraId="00000014" w14:textId="77777777" w:rsidR="0004169A" w:rsidRPr="001553DE" w:rsidRDefault="00000000">
      <w:pPr>
        <w:rPr>
          <w:rFonts w:ascii="Verdana" w:hAnsi="Verdana"/>
          <w:sz w:val="20"/>
          <w:szCs w:val="20"/>
        </w:rPr>
      </w:pPr>
      <w:r w:rsidRPr="001553DE">
        <w:rPr>
          <w:rFonts w:ascii="Verdana" w:hAnsi="Verdana"/>
          <w:sz w:val="20"/>
          <w:szCs w:val="20"/>
        </w:rPr>
        <w:t xml:space="preserve">Jeg begyndte at introducere et mere </w:t>
      </w:r>
      <w:proofErr w:type="spellStart"/>
      <w:r w:rsidRPr="001553DE">
        <w:rPr>
          <w:rFonts w:ascii="Verdana" w:hAnsi="Verdana"/>
          <w:sz w:val="20"/>
          <w:szCs w:val="20"/>
        </w:rPr>
        <w:t>eksternaliserende</w:t>
      </w:r>
      <w:proofErr w:type="spellEnd"/>
      <w:r w:rsidRPr="001553DE">
        <w:rPr>
          <w:rFonts w:ascii="Verdana" w:hAnsi="Verdana"/>
          <w:sz w:val="20"/>
          <w:szCs w:val="20"/>
        </w:rPr>
        <w:t xml:space="preserve"> sprogbrug, hvor jeg spurgte ind til perfektionismen og den historie, den havde haft i hans liv. Som samtalen skred frem, blev det tydeligt, at den ikke altid havde været så fremherskende, og at der også var områder i hans liv, hvor den ikke huserede. Ved hjælp af disse greb, kunne jeg langsomt begynde at skille ham og </w:t>
      </w:r>
      <w:proofErr w:type="spellStart"/>
      <w:r w:rsidRPr="001553DE">
        <w:rPr>
          <w:rFonts w:ascii="Verdana" w:hAnsi="Verdana"/>
          <w:sz w:val="20"/>
          <w:szCs w:val="20"/>
        </w:rPr>
        <w:t>perfektionsmen</w:t>
      </w:r>
      <w:proofErr w:type="spellEnd"/>
      <w:r w:rsidRPr="001553DE">
        <w:rPr>
          <w:rFonts w:ascii="Verdana" w:hAnsi="Verdana"/>
          <w:sz w:val="20"/>
          <w:szCs w:val="20"/>
        </w:rPr>
        <w:t xml:space="preserve"> ad, så han selv kunne få øje på det problem, han sloges med, adskilt fra ham selv. </w:t>
      </w:r>
    </w:p>
    <w:p w14:paraId="00000015" w14:textId="77777777" w:rsidR="0004169A" w:rsidRPr="001553DE" w:rsidRDefault="0004169A">
      <w:pPr>
        <w:rPr>
          <w:rFonts w:ascii="Verdana" w:hAnsi="Verdana"/>
          <w:sz w:val="20"/>
          <w:szCs w:val="20"/>
        </w:rPr>
      </w:pPr>
    </w:p>
    <w:p w14:paraId="00000016" w14:textId="77777777" w:rsidR="0004169A" w:rsidRPr="001553DE" w:rsidRDefault="00000000">
      <w:pPr>
        <w:rPr>
          <w:rFonts w:ascii="Verdana" w:hAnsi="Verdana"/>
          <w:sz w:val="20"/>
          <w:szCs w:val="20"/>
        </w:rPr>
      </w:pPr>
      <w:r w:rsidRPr="001553DE">
        <w:rPr>
          <w:rFonts w:ascii="Verdana" w:hAnsi="Verdana"/>
          <w:sz w:val="20"/>
          <w:szCs w:val="20"/>
        </w:rPr>
        <w:t>Tacha:</w:t>
      </w:r>
    </w:p>
    <w:p w14:paraId="00000017" w14:textId="77777777" w:rsidR="0004169A" w:rsidRPr="001553DE" w:rsidRDefault="00000000">
      <w:pPr>
        <w:rPr>
          <w:rFonts w:ascii="Verdana" w:hAnsi="Verdana"/>
          <w:sz w:val="20"/>
          <w:szCs w:val="20"/>
        </w:rPr>
      </w:pPr>
      <w:r w:rsidRPr="001553DE">
        <w:rPr>
          <w:rFonts w:ascii="Verdana" w:hAnsi="Verdana"/>
          <w:sz w:val="20"/>
          <w:szCs w:val="20"/>
        </w:rPr>
        <w:t>Hvad blev så muligt, som du ellers ikke ville have kunnet gøre, hvis problemet havde forblevet internaliseret?</w:t>
      </w:r>
    </w:p>
    <w:p w14:paraId="00000018" w14:textId="77777777" w:rsidR="0004169A" w:rsidRPr="001553DE" w:rsidRDefault="0004169A">
      <w:pPr>
        <w:rPr>
          <w:rFonts w:ascii="Verdana" w:hAnsi="Verdana"/>
          <w:sz w:val="20"/>
          <w:szCs w:val="20"/>
        </w:rPr>
      </w:pPr>
    </w:p>
    <w:p w14:paraId="00000019" w14:textId="77777777" w:rsidR="0004169A" w:rsidRPr="001553DE" w:rsidRDefault="00000000">
      <w:pPr>
        <w:rPr>
          <w:rFonts w:ascii="Verdana" w:hAnsi="Verdana"/>
          <w:sz w:val="20"/>
          <w:szCs w:val="20"/>
        </w:rPr>
      </w:pPr>
      <w:proofErr w:type="spellStart"/>
      <w:r w:rsidRPr="001553DE">
        <w:rPr>
          <w:rFonts w:ascii="Verdana" w:hAnsi="Verdana"/>
          <w:sz w:val="20"/>
          <w:szCs w:val="20"/>
        </w:rPr>
        <w:t>Arendse</w:t>
      </w:r>
      <w:proofErr w:type="spellEnd"/>
      <w:r w:rsidRPr="001553DE">
        <w:rPr>
          <w:rFonts w:ascii="Verdana" w:hAnsi="Verdana"/>
          <w:sz w:val="20"/>
          <w:szCs w:val="20"/>
        </w:rPr>
        <w:t>:</w:t>
      </w:r>
    </w:p>
    <w:p w14:paraId="0000001A" w14:textId="77777777" w:rsidR="0004169A" w:rsidRPr="001553DE" w:rsidRDefault="00000000">
      <w:pPr>
        <w:rPr>
          <w:rFonts w:ascii="Verdana" w:hAnsi="Verdana"/>
          <w:sz w:val="20"/>
          <w:szCs w:val="20"/>
        </w:rPr>
      </w:pPr>
      <w:r w:rsidRPr="001553DE">
        <w:rPr>
          <w:rFonts w:ascii="Verdana" w:hAnsi="Verdana"/>
          <w:sz w:val="20"/>
          <w:szCs w:val="20"/>
        </w:rPr>
        <w:t xml:space="preserve">Efterhånden blev det muligt at udforske ikke bare perfektionismes historie, men også dens strategier og måder at indvirke på ham og hans liv, og vi kunne tale om effekten af det, og hvad han synes om det. Hvad han var glad for, og hvad han måske ikke var så vild med. Og gennem disse </w:t>
      </w:r>
      <w:proofErr w:type="spellStart"/>
      <w:r w:rsidRPr="001553DE">
        <w:rPr>
          <w:rFonts w:ascii="Verdana" w:hAnsi="Verdana"/>
          <w:sz w:val="20"/>
          <w:szCs w:val="20"/>
        </w:rPr>
        <w:t>eksternaliserende</w:t>
      </w:r>
      <w:proofErr w:type="spellEnd"/>
      <w:r w:rsidRPr="001553DE">
        <w:rPr>
          <w:rFonts w:ascii="Verdana" w:hAnsi="Verdana"/>
          <w:sz w:val="20"/>
          <w:szCs w:val="20"/>
        </w:rPr>
        <w:t xml:space="preserve"> spørgsmål, kunne vi re-positionere ham i en position, hvor han  blev nysgerrig på problemet i stedet for, at det definerede ham. Og han begyndte selv at få ideer til hvad han kunne gøre </w:t>
      </w:r>
      <w:proofErr w:type="spellStart"/>
      <w:r w:rsidRPr="001553DE">
        <w:rPr>
          <w:rFonts w:ascii="Verdana" w:hAnsi="Verdana"/>
          <w:sz w:val="20"/>
          <w:szCs w:val="20"/>
        </w:rPr>
        <w:t>ift</w:t>
      </w:r>
      <w:proofErr w:type="spellEnd"/>
      <w:r w:rsidRPr="001553DE">
        <w:rPr>
          <w:rFonts w:ascii="Verdana" w:hAnsi="Verdana"/>
          <w:sz w:val="20"/>
          <w:szCs w:val="20"/>
        </w:rPr>
        <w:t xml:space="preserve"> perfektionismen, så han kunne styre den, mere end den styrede ham.</w:t>
      </w:r>
    </w:p>
    <w:p w14:paraId="0000001B" w14:textId="77777777" w:rsidR="0004169A" w:rsidRPr="001553DE" w:rsidRDefault="0004169A">
      <w:pPr>
        <w:rPr>
          <w:rFonts w:ascii="Verdana" w:hAnsi="Verdana"/>
          <w:sz w:val="20"/>
          <w:szCs w:val="20"/>
        </w:rPr>
      </w:pPr>
    </w:p>
    <w:p w14:paraId="0000001C" w14:textId="77777777" w:rsidR="0004169A" w:rsidRPr="001553DE" w:rsidRDefault="00000000">
      <w:pPr>
        <w:rPr>
          <w:rFonts w:ascii="Verdana" w:hAnsi="Verdana"/>
          <w:sz w:val="20"/>
          <w:szCs w:val="20"/>
        </w:rPr>
      </w:pPr>
      <w:r w:rsidRPr="001553DE">
        <w:rPr>
          <w:rFonts w:ascii="Verdana" w:hAnsi="Verdana"/>
          <w:sz w:val="20"/>
          <w:szCs w:val="20"/>
        </w:rPr>
        <w:t>Tacha:</w:t>
      </w:r>
    </w:p>
    <w:p w14:paraId="0000001D" w14:textId="77777777" w:rsidR="0004169A" w:rsidRPr="001553DE" w:rsidRDefault="00000000">
      <w:pPr>
        <w:rPr>
          <w:rFonts w:ascii="Verdana" w:hAnsi="Verdana"/>
          <w:sz w:val="20"/>
          <w:szCs w:val="20"/>
        </w:rPr>
      </w:pPr>
      <w:r w:rsidRPr="001553DE">
        <w:rPr>
          <w:rFonts w:ascii="Verdana" w:hAnsi="Verdana"/>
          <w:sz w:val="20"/>
          <w:szCs w:val="20"/>
        </w:rPr>
        <w:lastRenderedPageBreak/>
        <w:t xml:space="preserve">Så gennem det at tale </w:t>
      </w:r>
      <w:proofErr w:type="spellStart"/>
      <w:r w:rsidRPr="001553DE">
        <w:rPr>
          <w:rFonts w:ascii="Verdana" w:hAnsi="Verdana"/>
          <w:sz w:val="20"/>
          <w:szCs w:val="20"/>
        </w:rPr>
        <w:t>eksternaliserende</w:t>
      </w:r>
      <w:proofErr w:type="spellEnd"/>
      <w:r w:rsidRPr="001553DE">
        <w:rPr>
          <w:rFonts w:ascii="Verdana" w:hAnsi="Verdana"/>
          <w:sz w:val="20"/>
          <w:szCs w:val="20"/>
        </w:rPr>
        <w:t xml:space="preserve"> fik I skilt person og problem ad, så han blev i stand til selv at udforske og tage stilling til sit problem og også selv finde måder at håndtere sit problem. Det var også det du sagde i starten.</w:t>
      </w:r>
    </w:p>
    <w:p w14:paraId="0000001E" w14:textId="77777777" w:rsidR="0004169A" w:rsidRPr="001553DE" w:rsidRDefault="0004169A">
      <w:pPr>
        <w:rPr>
          <w:rFonts w:ascii="Verdana" w:hAnsi="Verdana"/>
          <w:sz w:val="20"/>
          <w:szCs w:val="20"/>
        </w:rPr>
      </w:pPr>
    </w:p>
    <w:p w14:paraId="0000001F" w14:textId="77777777" w:rsidR="0004169A" w:rsidRPr="001553DE" w:rsidRDefault="00000000">
      <w:pPr>
        <w:rPr>
          <w:rFonts w:ascii="Verdana" w:hAnsi="Verdana"/>
          <w:sz w:val="20"/>
          <w:szCs w:val="20"/>
        </w:rPr>
      </w:pPr>
      <w:proofErr w:type="spellStart"/>
      <w:r w:rsidRPr="001553DE">
        <w:rPr>
          <w:rFonts w:ascii="Verdana" w:hAnsi="Verdana"/>
          <w:sz w:val="20"/>
          <w:szCs w:val="20"/>
        </w:rPr>
        <w:t>Arendse</w:t>
      </w:r>
      <w:proofErr w:type="spellEnd"/>
      <w:r w:rsidRPr="001553DE">
        <w:rPr>
          <w:rFonts w:ascii="Verdana" w:hAnsi="Verdana"/>
          <w:sz w:val="20"/>
          <w:szCs w:val="20"/>
        </w:rPr>
        <w:t xml:space="preserve"> :</w:t>
      </w:r>
    </w:p>
    <w:p w14:paraId="00000020" w14:textId="77777777" w:rsidR="0004169A" w:rsidRPr="001553DE" w:rsidRDefault="00000000">
      <w:pPr>
        <w:rPr>
          <w:rFonts w:ascii="Verdana" w:hAnsi="Verdana"/>
          <w:sz w:val="20"/>
          <w:szCs w:val="20"/>
        </w:rPr>
      </w:pPr>
      <w:r w:rsidRPr="001553DE">
        <w:rPr>
          <w:rFonts w:ascii="Verdana" w:hAnsi="Verdana"/>
          <w:sz w:val="20"/>
          <w:szCs w:val="20"/>
        </w:rPr>
        <w:t>Jeps. ”</w:t>
      </w:r>
      <w:r w:rsidRPr="001553DE">
        <w:rPr>
          <w:rFonts w:ascii="Verdana" w:hAnsi="Verdana"/>
          <w:i/>
          <w:sz w:val="20"/>
          <w:szCs w:val="20"/>
        </w:rPr>
        <w:t>The person is not the problem, the problem is the problem”</w:t>
      </w:r>
    </w:p>
    <w:p w14:paraId="00000021" w14:textId="77777777" w:rsidR="0004169A" w:rsidRPr="001553DE" w:rsidRDefault="0004169A">
      <w:pPr>
        <w:rPr>
          <w:rFonts w:ascii="Verdana" w:hAnsi="Verdana"/>
          <w:sz w:val="20"/>
          <w:szCs w:val="20"/>
        </w:rPr>
      </w:pPr>
    </w:p>
    <w:sectPr w:rsidR="0004169A" w:rsidRPr="001553DE">
      <w:pgSz w:w="11906" w:h="16838"/>
      <w:pgMar w:top="1701" w:right="1134" w:bottom="1701"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9A"/>
    <w:rsid w:val="0004169A"/>
    <w:rsid w:val="001553DE"/>
    <w:rsid w:val="0053663E"/>
    <w:rsid w:val="005C50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DF1AA83"/>
  <w15:docId w15:val="{C9832393-47F3-1D4E-83F4-451F75D5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B4"/>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1EOGij6e1u+iVsLbjEPdtuIFvQ==">AMUW2mUBFPlZfkZA/Uqgsd6EUcCkJP7cQodrQcAk8W9LFCdVlBfjRYRxXhdnqGdmfC7yeaQA/zeKhV5Lg/Kh6Yk8/kfOq6YTNNhYbS9WrNNRrH/5t9vd20LQ6379urR9OTfY0s0fM6Bh2PtEwgSGPmS6MbjQmNVoNmWR8KvyUPP7+V8ke0nc3D5DLJi1FqcWKPAGDk3j/Y6KHNAJeIvKXWcNavvJ46wxN2kfbb/WKV5xzKbtiCK7xodtpRf00XAVbFssFg0Wl6GaRtIiKolJjXFm5WTmjbP2QT9itGUxI1QRTA0k5AlV3czPG1QGm4tHnJqNfhzJm5Ukt0No6Rq2tEw8hkowGt5wLgzSqrdQjk2bHG/K7OMJYi2tFTElbhdPMygPWIUmXcRdkczy0VgSPnqq2pjKys/6MLizXMCAzCfsuMVcl/RBv2nC5wiULZuQJTrRb7fnmIYb/12w4vXksTPtGD3GBhTd0xczeat/poQ4EFo+7LmoW0GPrfIAMYN78D4NAepVQcep4hbSp69Qf0DBrOMx1mLjGFakSN4LlHgmZPG9yU/UW2cHKqodNnzXWGzn0InG9bmp9hayLjDxFL3AGZvzys/OCwDoszG7EPWabeJzTs0AyPKYBbsdmNiR5CNoGVLmBhJCs5bYOPfcseS5vN9lBeRA7oB5ZitsvWRMUW3ohNZkxxepgqMj40rVftnFiJhwjlECkXGWPtQM7e2uPrN/jBJLLI2DEbT0EU7VY3qy7OB0r8NaVW3mhdXAed0k4J5B2wUrPN6F5Ney/wCIz89C6wANw1A4/FnYXmlScAVq8sYl1IdnQ2KrBjyUqI9js6Rb1iXCpJNEvB/GWP3qvoeliopFFjvIIAK9g0G2oog+t1W21+Ao+b0W457XsQqzrwotTAbqGIi9cb4T9pUglFr8+D3iti8ZqOeTjyQaCI3cyQzcEGTfpNArcj6F/w76t0kmhOL58RoRuaficTgIf2I+2NqFKZ3AERdeA4pC4CGFq1xQqvKtuI/Czy1uCd4YWXpfzUAKukssIPFANXB4sxK/1RBN4qY0XLTi4YZ30en6E8CZepIrFGq+Agje99MgS1LnSxuvgxZepUQgdF8LOh3GqrOow9SNTSJvFiNIxFmzuHPR/QfOWGvKxnbnJ/Hj7AFTeX63fvjei1mm8jGq0/HEBeF9gHFPmQ8h2jGpdeouVgC80sXUN0AvCopE9sHHcUT0xfhCBvA3ommDWczmbJ0SG+KWhcU8Y46ZbLqKcNbkw0FweNqDRcWv3wIRAG1wSRmywW601be/NBzl7y6ILEr447o0ka92Ok/6TNb/SWR78HoXetLMWXZ3kF9UsdfWeqXrFN85T/wOV5ww0ubzVQchjWYaKC8dDjrS/OX6ZEG2ZLj69amS2IGDyn12C6ENUCSxl1+ZM0YbvkIJhQUqT4qj1XsU3HVsby7oHvb305kcwfNyiO5Y7hnqcex3Vd+CkkKMvDqhMq/boInofz2YtI5e6g/Wez16DLAVREVFfC4V1+pcgNa3esA5sE3/+x+pzs+rcD7o52w2Kc3S3iQs4hCfrgRTCUi3UrZjAhnS8yVRnePhnJLhSo1b6kfh7mLQWF08qmGv1yQeRn1fyIuOwt153pdjKBEJ3yxrojiCUzwI41uMTeOaJhN+f6I5nTrbLUeEce4Wbw2xlkH+FBo80OK0L2d49oVhlsXRaph9OBgb6gJ2RbXG7xbnQDx8jMLMKmVCuJw3lIYFwjWywOOsuEivEvaxTlXUGlGq3kGHh6CsAqsxUhsq+UrCMdRRk0rZhCm765GLmlv+etv2VQzp9I4BfXcb2WMgsnl6qg3CIjbcd3g9yqf36yld7mhRa4i2JhSfzwRAc1k9+mABHfyecj4Oz9dHlrh3HFR/8Dns5NlFh8eBS9J0sQsGBoZG5KqW1q/OmWU+HdltALj89xMK2SI7G/Nb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2398</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Buch</dc:creator>
  <cp:lastModifiedBy>Tacha Reinhold Hviid</cp:lastModifiedBy>
  <cp:revision>4</cp:revision>
  <dcterms:created xsi:type="dcterms:W3CDTF">2023-03-09T14:25:00Z</dcterms:created>
  <dcterms:modified xsi:type="dcterms:W3CDTF">2023-03-09T14:26:00Z</dcterms:modified>
</cp:coreProperties>
</file>